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pohybových aktivit ve vodě</w:t>
      </w:r>
      <w:bookmarkEnd w:id="1"/>
    </w:p>
    <w:p>
      <w:pPr/>
      <w:r>
        <w:rPr/>
        <w:t xml:space="preserve">Instruktor pohybových aktivit ve vodě připravuje, realizuje a vyhodnocuje lekce plavání pro děti, mládež i dospělé a organizuje animační programy ve vodě.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dětského plavání, Instruktor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základních didaktických postupů a metod k nácviku plaveckých dovedností u účastníků kurzu.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Zajišťování bezpečných podmínek pro plaveckou výuku.</w:t>
      </w:r>
    </w:p>
    <w:p>
      <w:pPr>
        <w:numPr>
          <w:ilvl w:val="0"/>
          <w:numId w:val="5"/>
        </w:numPr>
      </w:pPr>
      <w:r>
        <w:rPr/>
        <w:t xml:space="preserve">Předvádění technik plavání.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Evidence průběhu pohybového učení ve vodě.</w:t>
      </w:r>
    </w:p>
    <w:p>
      <w:pPr>
        <w:numPr>
          <w:ilvl w:val="0"/>
          <w:numId w:val="5"/>
        </w:numPr>
      </w:pPr>
      <w:r>
        <w:rPr/>
        <w:t xml:space="preserve">Předvádění ukázek manipulace s dítětem.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Organizace a realizace animačních programů ve vodě.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E27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pohybových aktivit ve vodě</dc:title>
  <dc:description>Instruktor pohybových aktivit ve vodě připravuje, realizuje a vyhodnocuje lekce plavání pro děti, mládež i dospělé a organizuje animační programy ve vodě.</dc:description>
  <dc:subject/>
  <cp:keywords/>
  <cp:category>Povolání</cp:category>
  <cp:lastModifiedBy/>
  <dcterms:created xsi:type="dcterms:W3CDTF">2017-11-22T09:29:30+01:00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