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Laborant státního dozoru v oblasti léčiv</w:t>
      </w:r>
      <w:bookmarkEnd w:id="1"/>
    </w:p>
    <w:p>
      <w:pPr/>
      <w:r>
        <w:rPr/>
        <w:t xml:space="preserve">Laborant státního dozoru v oblasti léčiv provádí specializované práce při komplexních laboratorních rozborech léčiv v rámci dozoru nad trhem.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laboratorní rozbory léčiv v rámci dozoru nad trhem.</w:t>
      </w:r>
    </w:p>
    <w:p>
      <w:pPr>
        <w:numPr>
          <w:ilvl w:val="0"/>
          <w:numId w:val="5"/>
        </w:numPr>
      </w:pPr>
      <w:r>
        <w:rPr/>
        <w:t xml:space="preserve">Kontrola kvality laboratorních metod a jejich validace v souladu s příručkou kvality laboratoře.</w:t>
      </w:r>
    </w:p>
    <w:p>
      <w:pPr>
        <w:numPr>
          <w:ilvl w:val="0"/>
          <w:numId w:val="5"/>
        </w:numPr>
      </w:pPr>
      <w:r>
        <w:rPr/>
        <w:t xml:space="preserve">Kontrola kvality laboratorních metod ověřováním návrhů nových lékopisných monografií.</w:t>
      </w:r>
    </w:p>
    <w:p>
      <w:pPr>
        <w:numPr>
          <w:ilvl w:val="0"/>
          <w:numId w:val="5"/>
        </w:numPr>
      </w:pPr>
      <w:r>
        <w:rPr/>
        <w:t xml:space="preserve">Kontrola metod uvedených v registračních dokladech.</w:t>
      </w:r>
    </w:p>
    <w:p>
      <w:pPr>
        <w:numPr>
          <w:ilvl w:val="0"/>
          <w:numId w:val="5"/>
        </w:numPr>
      </w:pPr>
      <w:r>
        <w:rPr/>
        <w:t xml:space="preserve">Diagnostika závad speciálních přístrojů a jejich odstranění v rozsahu doporučeném výrobcem.</w:t>
      </w:r>
    </w:p>
    <w:p>
      <w:pPr>
        <w:numPr>
          <w:ilvl w:val="0"/>
          <w:numId w:val="5"/>
        </w:numPr>
      </w:pPr>
      <w:r>
        <w:rPr/>
        <w:t xml:space="preserve">Zajištění náležitého stavu metrologického ověření.</w:t>
      </w:r>
    </w:p>
    <w:p>
      <w:pPr>
        <w:numPr>
          <w:ilvl w:val="0"/>
          <w:numId w:val="5"/>
        </w:numPr>
      </w:pPr>
      <w:r>
        <w:rPr/>
        <w:t xml:space="preserve">Zpracování a vedení záznamů o laboratorních kontrolách a propouštění šarží.</w:t>
      </w:r>
    </w:p>
    <w:p>
      <w:pPr>
        <w:numPr>
          <w:ilvl w:val="0"/>
          <w:numId w:val="5"/>
        </w:numPr>
      </w:pPr>
      <w:r>
        <w:rPr/>
        <w:t xml:space="preserve">Evidence a uchovávání chemikálií a rozpouštědel.</w:t>
      </w:r>
    </w:p>
    <w:p>
      <w:pPr>
        <w:numPr>
          <w:ilvl w:val="0"/>
          <w:numId w:val="5"/>
        </w:numPr>
      </w:pPr>
      <w:r>
        <w:rPr/>
        <w:t xml:space="preserve">Kalibrace automatických pipet.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specializovaných laboratorních vyšetření biologického materiálu nebo potravin, například elektroforézou pomocí genetických bílkovinných markérů.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kvality laboratorních metod a jejich validace v souladu s příručkou kvality laboratoře.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prací za použití více speciálních přístrojů s různým programovým vybavením včetně pokročilé diagnostiky závad a jejich odstraňování v rozsahu doporučeném výrobcem a zajišťování náležitého stavu metrologického ověření.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laborant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stavu povrchových a podzemních vod, sedimentů a bioty, léčiv, léčivých přípravků, diagnostik, biologického materiálu, půdy, hnojiv a krmiv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analýz při kontrole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(jednoduché laboratorní postupy)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farmaceutiky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 techniky v oblasti laboratorní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správných parametrů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lékopisným článkům a dalším standardům v oblasti kvality léčiv, v rámci státního dozoru nad léčivy a léčivými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laboratorních analýz léčiv včetně analýz nestandardních látek, v rámci kontroly prodejců vyhrazených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léčebných prostředků z přírodních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3F0E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Laborant státního dozoru v oblasti léčiv</dc:title>
  <dc:description>Laborant státního dozoru v oblasti léčiv provádí specializované práce při komplexních laboratorních rozborech léčiv v rámci dozoru nad trhem.</dc:description>
  <dc:subject/>
  <cp:keywords/>
  <cp:category>Povolání</cp:category>
  <cp:lastModifiedBy/>
  <dcterms:created xsi:type="dcterms:W3CDTF">2017-11-22T09:08:41+01:00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