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se zvláštní specializovanou způsobilostí</w:t>
      </w:r>
      <w:bookmarkEnd w:id="1"/>
    </w:p>
    <w:p>
      <w:pPr/>
      <w:r>
        <w:rPr/>
        <w:t xml:space="preserve">Farmaceut se zvláštní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 popř. další činnosti, k nimž je na základě zvláštní specializované způsobilosti oprávněn.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Lékárník se zvláštní specializovanou způsobilostí v oboru adiktologická  péče v lékárně, Lékárník se zvláštní specializovanou způsobilostí v oboru farmaceutická péče o geriatrické pacienty, Farmakoekonom, Nemocniční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se specializací pro nemocniční lékárenství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se specializací pro nemocniční lékárenství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&lt;p&gt;Specializační vzdělávání farmaceutů dle &lt;a href="/downloads/DDV/priloha-c1-specializacni-obory-specializacniho-vzdelavani-farmaceutu.pdf" target="_blank"&gt;Přílohy 1&lt;/a&gt; zákona č.&amp;nbsp;95/2004 Sb., o&amp;nbsp;podmínkách získávání a uznávání odborné způsobilosti a specializované způsobilosti k výkonu zdravotnického povolání lékaře, zubního lékaře a&amp;nbsp;farmaceuta, v platném znění vydaném &lt;a href="http://www.mzcr.cz/Odbornik/obsah/vzdelavaci-programy_943_3.html" target="_blank"&gt;Věstníkem Ministerstva zdravotnictví ČR&lt;/a&gt;, zakončené atestační zkouškou a diplomem o specializované způsobilosti v&amp;nbsp;oboru.&lt;/p&gt;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Vzdělávání v nástavbovém oboru farmaceutů dle Přílohy 1 zákona č. 95/2004 Sb., o podmínkách získávání a uznávání odborné způsobilosti a specializované způsobilosti k výkonu zdravotnického povolání lékaře, zubního lékaře a farmaceuta, v platném znění vydaném Věstníkem Ministerstva zdravotnictví ČR, zakončené závěrečnou zkouškou a certifikátem o zvláštní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11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Zvláštní specializovaná způsobilost získaná úspěšným absolvováním vzdělávání v nástavbovém oboru farmaceutů podle § 21e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Vzdělávací činnost v rámci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nástavbovém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nástavbovém oboru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A73A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se zvláštní specializovanou způsobilostí</dc:title>
  <dc:description>Farmaceut se zvláštní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 popř. další činnosti, k nimž je na základě zvláštní specializované způsobilosti oprávněn.</dc:description>
  <dc:subject/>
  <cp:keywords/>
  <cp:category>Povolání</cp:category>
  <cp:lastModifiedBy/>
  <dcterms:created xsi:type="dcterms:W3CDTF">2017-11-22T09:08:40+01:00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