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 asistenční činnosti</w:t>
      </w:r>
      <w:bookmarkEnd w:id="1"/>
    </w:p>
    <w:p>
      <w:pPr/>
      <w:r>
        <w:rPr/>
        <w:t xml:space="preserve">Pracovník celní asistenční činnosti zajišťuje ozbrojený doprovod určených druhů zboží a vykonává další odborné činnosti na tomto úseku.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opatření při převozu finanční hotovosti a kurýrní přepravě zásilek utajované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 a dopravních prostředků dle pokynů příslušného celního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ozbrojeného doprovodu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při přepravě určených druhů zboží, kurýrních zásilek a utajovaných zpráv v rámci celních orgánů a územních finančních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F448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 asistenční činnosti</dc:title>
  <dc:description>Pracovník celní asistenční činnosti zajišťuje ozbrojený doprovod určených druhů zboží a vykonává další odborné činnosti na tomto úseku.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2017-11-22T09:28:13+01:00</dcterms:created>
  <dcterms:modified xsi:type="dcterms:W3CDTF">2017-11-22T09:43:38+01:00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