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</w:t>
      </w:r>
      <w:bookmarkEnd w:id="1"/>
    </w:p>
    <w:p>
      <w:pPr/>
      <w:r>
        <w:rPr/>
        <w:t xml:space="preserve">Strojník sklářských zařízení provádí obsluhu, seřizování, údržbu a řízení chodu výrobních linek,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foukací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Seřizování a obsluha lisofoukací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Seřizování a obsluha lisovací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Seřizování a obsluha linek výroby tyčí a trubic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evidence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FE3A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</dc:title>
  <dc:description>Strojník sklářských zařízení provádí obsluhu, seřizování, údržbu a řízení chodu výrobních linek, včetně počítačově řízených. Kontroluje kvalitu výroby a seřízení linky, provádí odběr vzorků a kontrolu výrobků a odstraňuje závady, kontroluje stav forem.</dc:description>
  <dc:subject/>
  <cp:keywords/>
  <cp:category>Povolání</cp:category>
  <cp:lastModifiedBy/>
  <dcterms:created xsi:type="dcterms:W3CDTF">2017-11-22T09:26:06+01:00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