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 s odbornou způsobilostí</w:t>
      </w:r>
      <w:bookmarkEnd w:id="1"/>
    </w:p>
    <w:p>
      <w:pPr/>
      <w:r>
        <w:rPr/>
        <w:t xml:space="preserve"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Farmaceut, Lékárník, Pharmacist, Pharmazeut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95/2004 Sb., o podmínkách získávání a uznávání odborné způsobilosti a specializované způsobilosti k výkonu zdravotnického povolání lékaře, zubního lékaře a farmaceuta.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 bez specializace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 (CZ-ISCO 2262)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68 196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§ 10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povinné - V případě poskytování lékárenské péče členství v České lékárnické komoře opravňující k výkonu povolání farmaceuta v zařízení poskytujících lékárenskou péči na území ČR dle zákona č. 220/1991 Sb., o České lékařské komoře, České stomatologické komoře a České lékárnické komoře.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farmaceutů dle zákona č. 95/2004 Sb., o podmínkách získávání a uznávání odborné způsobilosti a specializované způsobilosti k výkonu zdravotnického povolání lékaře, zubního lékaře a farmaceuta.</w:t>
      </w:r>
    </w:p>
    <w:p>
      <w:pPr>
        <w:numPr>
          <w:ilvl w:val="0"/>
          <w:numId w:val="5"/>
        </w:numPr>
      </w:pPr>
      <w:r>
        <w:rPr/>
        <w:t xml:space="preserve">doporučené - Uznávání způsobilosti k výkonu povolání lékaře, zubního lékaře a farmaceuta získané v jiném členském státě EU než v České republice nebo jiném smluvním státě Dohody o Evropském hospodářském prostoru nebo Švýcarské konfederaci se řídí částí sedm zákona č. 95/2004 Sb., o podmínkách získávání a uznávání odborné způsobilosti a specializované způsobilosti k výkonu zdravotnického povolání lékaře, zubního lékaře a farmaceuta – tj. tzv. automatickým uznáváním odborné kvalifikace (viz. Sdělení Ministerstva zdravotnictví ČR č. 275/2007), dále na základě nabytých práv, popř. v rámci řízení o uznání způsobilosti k výkonu povolání lékaře (viz. zákon č. 18/2004 Sb., zákon o uznávání odborné kvalifikace).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povolání lékaře, zubního lékaře a farmaceuta získané v jiném než členském státě EU nebo mimo státy smluvním státy Dohody o Evropském hospodářském prostoru nebo Švýcarské konfederaci se řídí částí osm zákona č. 95/2004 Sb., o podmínkách získávání a uznávání odborné způsobilosti a specializované způsobilosti k výkonu zdravotnického povolání lékaře, zubního lékaře a farmaceuta – tj. úspěšným složením aprobační zkoušky (viz. vyhláška 188/2009 Sb., o zkouškách lékařů, zubních lékařů a farmaceutů)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lékárenské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kontrola a distribuce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koncepční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Výzkumná a vývojová činnost v oblasti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kvality poskytované zdravotní péče a zajištění bezpečí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ve farmacii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farmakologie, biochemie a toxikologie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farmakognosie a botanika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patofyziologie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profesní etika a psychologie jednání s pacientem a jeho okolím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výkonem činností farmaceuta, hygienické a jiné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5DCB2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 s odbornou způsobilostí</dc:title>
  <dc:description>Farmaceut s odbornou způsobilostí samostatně poskytuje v rozsahu zákona č. 372/2011 Sb., o zdravotních službách, lékárenskou péči s výjimkou činností, k jejichž samostatnému výkonu je podmínkou získání specializované způsobilosti. Farmaceut dále vykonává činnosti při výrobě a kontrole léčiv a při skladování a distribuci léčiv u distributora léčiv, také metodickou, koncepční, výzkumnou a vývojovou činnost v oblasti zdravotnictví.</dc:description>
  <dc:subject/>
  <cp:keywords/>
  <cp:category>Povolání</cp:category>
  <cp:lastModifiedBy/>
  <dcterms:created xsi:type="dcterms:W3CDTF">2017-11-22T09:23:57+01:00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