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celního řízení</w:t>
      </w:r>
      <w:bookmarkEnd w:id="1"/>
    </w:p>
    <w:p>
      <w:pPr/>
      <w:r>
        <w:rPr/>
        <w:t xml:space="preserve">Celník - referent celního řízení zajišťuje výkon činností spojených s rozhodováním v řízení o přidělení zboží celně schváleného určení podle celních předpisů, o propuštění zboží, do celního režimu a s tím spojené vyměřování a vybírání cla, daní a poplatků.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oblasti agendy celní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diagnostických prostředků pracoviště letiště (RTG, UV-lampa, NIK-test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zákonných podmínek pro rozhodování o propuštění zboží (obchodního i neobchodního charakteru) do jednotlivých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zboží a oprávnění osob ke vstupu do areálu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pohybu osob a dopravních prostředků v tranzitním a celním prostoru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CITES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skladů SCP včetně kontrol skladových evidencí SCP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rozhodnutí, povolení a dalších dokladů týkajících se propuštění zboží do celních režimů, povolení dočasných skladů, výše stanoveného cla a daně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prostředí Windows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E49E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celního řízení</dc:title>
  <dc:description>Celník - referent celního řízení zajišťuje výkon činností spojených s rozhodováním v řízení o přidělení zboží celně schváleného určení podle celních předpisů, o propuštění zboží, do celního režimu a s tím spojené vyměřování a vybírání cla, daní a poplatků.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