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kotlů</w:t>
      </w:r>
      <w:bookmarkEnd w:id="1"/>
    </w:p>
    <w:p>
      <w:pPr/>
      <w:r>
        <w:rPr/>
        <w:t xml:space="preserve">Topič nízkotlakých kotlů obsluhuje všechny druhy nízkotlakých  kotlů  na tuhá, kapalná nebo plynná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Provozování a odstavení kotle.</w:t>
      </w:r>
    </w:p>
    <w:p>
      <w:pPr>
        <w:numPr>
          <w:ilvl w:val="0"/>
          <w:numId w:val="5"/>
        </w:numPr>
      </w:pPr>
      <w:r>
        <w:rPr/>
        <w:t xml:space="preserve">Zajišťování přísunu paliva, jeho kontrola.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Čištění a mazání mechanismů.</w:t>
      </w:r>
    </w:p>
    <w:p>
      <w:pPr>
        <w:numPr>
          <w:ilvl w:val="0"/>
          <w:numId w:val="5"/>
        </w:numPr>
      </w:pPr>
      <w:r>
        <w:rPr/>
        <w:t xml:space="preserve">Kontrola hodnot na regulačních přístrojích.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827E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kotlů</dc:title>
  <dc:description>Topič nízkotlakých kotlů obsluhuje všechny druhy nízkotlakých  kotlů  na tuhá, kapalná nebo plynná paliva.</dc:description>
  <dc:subject/>
  <cp:keywords/>
  <cp:category>Povolání</cp:category>
  <cp:lastModifiedBy/>
  <dcterms:created xsi:type="dcterms:W3CDTF">2017-11-22T09:23:07+01:00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