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zařízení</w:t>
      </w:r>
      <w:bookmarkEnd w:id="1"/>
    </w:p>
    <w:p>
      <w:pPr/>
      <w:r>
        <w:rPr/>
        <w:t xml:space="preserve">Revizní technik tlakových zařízení zjišťuje, zda technické zařízení a jeho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parních kotlů 1.třídy.</w:t>
      </w:r>
    </w:p>
    <w:p>
      <w:pPr>
        <w:numPr>
          <w:ilvl w:val="0"/>
          <w:numId w:val="5"/>
        </w:numPr>
      </w:pPr>
      <w:r>
        <w:rPr/>
        <w:t xml:space="preserve">Provádění revizí parních a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kotlů 1.třídy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parních nebo horkovodních kotlů 2. – 4. třídy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AB2B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zařízení</dc:title>
  <dc:description>Revizní technik tlakových zařízení zjišťuje, zda technické zařízení a jeho provoz odpovídá požadavkům BOZP, vyhledává rizika a navrhuje opatření k jejich minimalizaci.</dc:description>
  <dc:subject/>
  <cp:keywords/>
  <cp:category>Povolání</cp:category>
  <cp:lastModifiedBy/>
  <dcterms:created xsi:type="dcterms:W3CDTF">2017-11-22T09:08:27+01:00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