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textilu</w:t>
      </w:r>
      <w:bookmarkEnd w:id="1"/>
    </w:p>
    <w:p>
      <w:pPr/>
      <w:r>
        <w:rPr/>
        <w:t xml:space="preserve">Restaurátor děl uměleckého řemesla v textilu konzervuje a restauruje uměleckořemeslné práce z textilu, jako jsou zejména tapiserie, koberce, historické oděvy, kroje, krajky, výšivky a prapory,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textilu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klimatických podmínek pro vhodné uložení, vystavení a přepravu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088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textilu</dc:title>
  <dc:description>Restaurátor děl uměleckého řemesla v textilu konzervuje a restauruje uměleckořemeslné práce z textilu, jako jsou zejména tapiserie, koberce, historické oděvy, kroje, krajky, výšivky a prapory, s výjimkou kulturních památek.</dc:description>
  <dc:subject/>
  <cp:keywords/>
  <cp:category>Specializace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