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Topič kotlů</w:t>
      </w:r>
      <w:bookmarkEnd w:id="1"/>
    </w:p>
    <w:p>
      <w:pPr/>
      <w:r>
        <w:rPr/>
        <w:t xml:space="preserve">Topič kotlů provádí obsluhu výměníkových nebo redukčních stanic a všech druhů kotlů (s výjimkou nízkotlakých) na tuhá, kapalná a plynná paliva.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Energetika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výroba a distribuce tepelné energie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Další odborné podsměry:</w:t>
            </w:r>
          </w:p>
        </w:tc>
        <w:tc>
          <w:tcPr/>
          <w:p>
            <w:pPr/>
            <w:r>
              <w:rPr/>
              <w:t xml:space="preserve">služby pro domácnosti a firmy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Základní vzdělání; Střední vzdělání bez výučního listu; Střední vzdělání s výučním listem dvouleté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Podřízené specializace:</w:t>
            </w:r>
          </w:p>
        </w:tc>
        <w:tc>
          <w:tcPr/>
          <w:p>
            <w:pPr/>
            <w:r>
              <w:rPr/>
              <w:t xml:space="preserve">Topič horkovodních kotlů, Topič parních kotlů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Předepsané kontroly před uzavřením tlakového celku kotle, před zatopením kotle, při zatápění, při připojování kotle na odběrné potrubí a při pravidelném provozu kotle.</w:t>
      </w:r>
    </w:p>
    <w:p>
      <w:pPr>
        <w:numPr>
          <w:ilvl w:val="0"/>
          <w:numId w:val="5"/>
        </w:numPr>
      </w:pPr>
      <w:r>
        <w:rPr/>
        <w:t xml:space="preserve">Kontrola vodoznaků, tlakoměrů, teploměrů, uzávěrů a pojistných ventilů.</w:t>
      </w:r>
    </w:p>
    <w:p>
      <w:pPr>
        <w:numPr>
          <w:ilvl w:val="0"/>
          <w:numId w:val="5"/>
        </w:numPr>
      </w:pPr>
      <w:r>
        <w:rPr/>
        <w:t xml:space="preserve">Obsluha topeniště kotle a kontroluje řádný odvod spalin.</w:t>
      </w:r>
    </w:p>
    <w:p>
      <w:pPr>
        <w:numPr>
          <w:ilvl w:val="0"/>
          <w:numId w:val="5"/>
        </w:numPr>
      </w:pPr>
      <w:r>
        <w:rPr/>
        <w:t xml:space="preserve">Zajišťování splnění normových hodnot pro bezpečnostní výstroj kotle při provozu za mimořádných podmínek.</w:t>
      </w:r>
    </w:p>
    <w:p>
      <w:pPr>
        <w:numPr>
          <w:ilvl w:val="0"/>
          <w:numId w:val="5"/>
        </w:numPr>
      </w:pPr>
      <w:r>
        <w:rPr/>
        <w:t xml:space="preserve">Odstavení kotle z provozu při zjištění nepřípustných provozních okolností.</w:t>
      </w:r>
    </w:p>
    <w:p>
      <w:pPr>
        <w:numPr>
          <w:ilvl w:val="0"/>
          <w:numId w:val="5"/>
        </w:numPr>
      </w:pPr>
      <w:r>
        <w:rPr/>
        <w:t xml:space="preserve">Kontrola nastavených hodnot na regulačních přístrojích.</w:t>
      </w:r>
    </w:p>
    <w:p>
      <w:pPr>
        <w:numPr>
          <w:ilvl w:val="0"/>
          <w:numId w:val="5"/>
        </w:numPr>
      </w:pPr>
      <w:r>
        <w:rPr/>
        <w:t xml:space="preserve">Úklid provozních prostorů a vedení provozních záznamů.</w:t>
      </w:r>
    </w:p>
    <w:p>
      <w:pPr>
        <w:numPr>
          <w:ilvl w:val="0"/>
          <w:numId w:val="5"/>
        </w:numPr>
      </w:pPr>
      <w:r>
        <w:rPr/>
        <w:t xml:space="preserve">Odkalování kotle.</w:t>
      </w:r>
    </w:p>
    <w:p>
      <w:pPr>
        <w:numPr>
          <w:ilvl w:val="0"/>
          <w:numId w:val="5"/>
        </w:numPr>
      </w:pPr>
      <w:r>
        <w:rPr/>
        <w:t xml:space="preserve">Odstavení kotle z provozu.</w:t>
      </w:r>
    </w:p>
    <w:p>
      <w:pPr>
        <w:numPr>
          <w:ilvl w:val="0"/>
          <w:numId w:val="5"/>
        </w:numPr>
      </w:pPr>
      <w:r>
        <w:rPr/>
        <w:t xml:space="preserve">provádění běžné údržby, čištění a mazání topných médií.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Obsluha kotlů na vytápění, ohřívačů a výměníků (kromě obsluhy kotlů lodí a lokomotiv)</w:t>
      </w:r>
    </w:p>
    <w:p>
      <w:pPr>
        <w:numPr>
          <w:ilvl w:val="0"/>
          <w:numId w:val="5"/>
        </w:numPr>
      </w:pPr>
      <w:r>
        <w:rPr/>
        <w:t xml:space="preserve">Obsluha parních turbín, kotlů a příbuzných zařízení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Obsluha parních turbín, kotlů a příbuzných zařízení (CZ-ISCO 8182)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27 334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46 868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73 820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28 468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37 799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55 667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22 117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47 326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72 708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28 314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42 078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52 490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43 849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50 364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61 039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32 493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41 374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54 769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27 663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47 597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58 048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32 030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45 443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57 164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37 694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47 731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63 443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34 637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42 210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49 612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31 727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55 320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78 728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31 162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40 180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50 651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30 040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38 141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41 600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32 413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49 479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71 163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8182</w:t>
            </w:r>
          </w:p>
        </w:tc>
        <w:tc>
          <w:tcPr>
            <w:tcW w:w="2000" w:type="dxa"/>
          </w:tcPr>
          <w:p>
            <w:pPr/>
            <w:r>
              <w:rPr/>
              <w:t xml:space="preserve">Obsluha parních turbín, kotlů a příbuzných zařízení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38 366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45 506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81822</w:t>
            </w:r>
          </w:p>
        </w:tc>
        <w:tc>
          <w:tcPr>
            <w:tcW w:w="2000" w:type="dxa"/>
          </w:tcPr>
          <w:p>
            <w:pPr/>
            <w:r>
              <w:rPr/>
              <w:t xml:space="preserve">Obsluha kotlů na vytápění, ohřívačů a výměníků (kromě obsluhy kotlů lodí a lokomotiv)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37 848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45 337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8182</w:t>
            </w:r>
          </w:p>
        </w:tc>
        <w:tc>
          <w:tcPr>
            <w:tcW w:w="3000" w:type="dxa"/>
          </w:tcPr>
          <w:p>
            <w:pPr/>
            <w:r>
              <w:rPr/>
              <w:t xml:space="preserve">Obsluha parních turbín, kotlů a příbuzných zařízení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http://data.europa.eu/esco/isco/C8182</w:t>
            </w:r>
          </w:p>
        </w:tc>
      </w:tr>
    </w:tbl>
    <w:p/>
    <w:p/>
    <w:p/>
    <w:p>
      <w:pPr>
        <w:pStyle w:val="Heading2"/>
      </w:pPr>
      <w:bookmarkStart w:id="8" w:name="_Toc8"/>
      <w:r>
        <w:t>Kvalifikace k výkonu povolání</w:t>
      </w:r>
      <w:bookmarkEnd w:id="8"/>
    </w:p>
    <w:p>
      <w:pPr>
        <w:pStyle w:val="Heading3"/>
      </w:pPr>
      <w:bookmarkStart w:id="9" w:name="_Toc9"/>
      <w:r>
        <w:t>Školní vzdělání</w:t>
      </w:r>
      <w:bookmarkEnd w:id="9"/>
    </w:p>
    <w:p/>
    <w:p>
      <w:pPr>
        <w:pStyle w:val="Heading4"/>
      </w:pPr>
      <w:bookmarkStart w:id="10" w:name="_Toc10"/>
      <w:r>
        <w:t>Nejvhodnější školní přípravu poskytují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Strojírenské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23-51-E/01</w:t>
            </w:r>
          </w:p>
        </w:tc>
      </w:tr>
    </w:tbl>
    <w:p/>
    <w:p>
      <w:pPr>
        <w:pStyle w:val="Heading4"/>
      </w:pPr>
      <w:bookmarkStart w:id="11" w:name="_Toc11"/>
      <w:r>
        <w:t>Vhodnou školní přípravu poskytují také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</w:tbl>
    <w:p/>
    <w:p>
      <w:pPr>
        <w:pStyle w:val="Heading2"/>
      </w:pPr>
      <w:bookmarkStart w:id="12" w:name="_Toc12"/>
      <w:r>
        <w:t>Kompetenční požadavky</w:t>
      </w:r>
      <w:bookmarkEnd w:id="12"/>
    </w:p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3" w:name="_Toc13"/>
      <w:r>
        <w:t>Digitální kompetence</w:t>
      </w:r>
      <w:bookmarkEnd w:id="13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AB2CA36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Topič kotlů</dc:title>
  <dc:description>Topič kotlů provádí obsluhu výměníkových nebo redukčních stanic a všech druhů kotlů (s výjimkou nízkotlakých) na tuhá, kapalná a plynná paliva.</dc:description>
  <dc:subject/>
  <cp:keywords/>
  <cp:category>Povolání</cp:category>
  <cp:lastModifiedBy/>
  <dcterms:created xsi:type="dcterms:W3CDTF">2017-11-22T09:08:18+01:00</dcterms:created>
  <dcterms:modified xsi:type="dcterms:W3CDTF">2017-11-22T09:55:30+01:00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