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technik služeb</w:t>
      </w:r>
      <w:bookmarkEnd w:id="1"/>
    </w:p>
    <w:p>
      <w:pPr/>
      <w:r>
        <w:rPr/>
        <w:t xml:space="preserve">Vrchní inspektor - technik služeb zajišťuje odborné činnosti na úseku speciálních služeb, a to na úseku chemické služby nebo strojní služby nebo technické služby,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Technik – strojní služba, Technik – chemická služba, Technik – technická služba, Vrchní inspektor Hasičského záchranného sboru ČR, Příslušník HZS ČR, Hasič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revizích, údržbě a opravách hasičské techniky, o jejím využívání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hasičských vozidel, doprava osob a techniky na místa zásahů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rozsáhlých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ochranných oděvů a pomůcek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CDD4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technik služeb</dc:title>
  <dc:description>Vrchní inspektor - technik služeb zajišťuje odborné činnosti na úseku speciálních služeb, a to na úseku chemické služby nebo strojní služby nebo technické služby,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2017-11-22T09:19:44+01:00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