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jakosti ve strojírenství</w:t>
      </w:r>
      <w:bookmarkEnd w:id="1"/>
    </w:p>
    <w:p>
      <w:pPr/>
      <w:r>
        <w:rPr/>
        <w:t xml:space="preserve"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jakosti.</w:t>
      </w:r>
    </w:p>
    <w:p>
      <w:pPr>
        <w:numPr>
          <w:ilvl w:val="0"/>
          <w:numId w:val="5"/>
        </w:numPr>
      </w:pPr>
      <w:r>
        <w:rPr/>
        <w:t xml:space="preserve">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4F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jakosti ve strojírenství</dc:title>
  <dc:description>Technik jakosti ve strojírenství zajišťuje a organizuje procesy systému řízení a kontroly kvality ve strojírenství, podílí se na tvorbě a kontrole úplnosti a udržování aktuálnosti dokumentace kvality v projektech. Identifikuje kvalitativní rizika projektů, iniciuje zlepšovací procesy.</dc:description>
  <dc:subject/>
  <cp:keywords/>
  <cp:category>Povolání</cp:category>
  <cp:lastModifiedBy/>
  <dcterms:created xsi:type="dcterms:W3CDTF">2017-11-22T09:18:32+01:00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