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Designer výrobků specialista</w:t>
      </w:r>
      <w:bookmarkEnd w:id="1"/>
    </w:p>
    <w:p>
      <w:pPr/>
      <w:r>
        <w:rPr/>
        <w:t xml:space="preserve">Designer výrobků specialista navrhuje a vytváří nové tvary nejsložitějších průmyslových výrobků podle vlastních výtvarných koncepcí nebo vývojových trendů.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Řízení práce týmu designerů.</w:t>
      </w:r>
    </w:p>
    <w:p>
      <w:pPr>
        <w:numPr>
          <w:ilvl w:val="0"/>
          <w:numId w:val="5"/>
        </w:numPr>
      </w:pPr>
      <w:r>
        <w:rPr/>
        <w:t xml:space="preserve">Spolupráce při uplatnění nových návrhů v etapě vývoje a výroby.</w:t>
      </w:r>
    </w:p>
    <w:p>
      <w:pPr>
        <w:numPr>
          <w:ilvl w:val="0"/>
          <w:numId w:val="5"/>
        </w:numPr>
      </w:pPr>
      <w:r>
        <w:rPr/>
        <w:t xml:space="preserve">Posuzování výtvarné stránky konstrukčních a projektových řešení.</w:t>
      </w:r>
    </w:p>
    <w:p>
      <w:pPr>
        <w:numPr>
          <w:ilvl w:val="0"/>
          <w:numId w:val="5"/>
        </w:numPr>
      </w:pPr>
      <w:r>
        <w:rPr/>
        <w:t xml:space="preserve">Sledování vývojových trendů.</w:t>
      </w:r>
    </w:p>
    <w:p>
      <w:pPr>
        <w:numPr>
          <w:ilvl w:val="0"/>
          <w:numId w:val="5"/>
        </w:numPr>
      </w:pPr>
      <w:r>
        <w:rPr/>
        <w:t xml:space="preserve">Vytváření koncepce rozvoje designu.</w:t>
      </w:r>
    </w:p>
    <w:p>
      <w:pPr>
        <w:numPr>
          <w:ilvl w:val="0"/>
          <w:numId w:val="5"/>
        </w:numPr>
      </w:pPr>
      <w:r>
        <w:rPr/>
        <w:t xml:space="preserve">Spolupráce při zajišťování podkladů pro projekty technického a technologického rozvoje a modernizaci výrobního procesu.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výtvarné stránky konstrukčních a projektových řešení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navrhování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činnosti designérů při navrhování nových tvarů průmyslových výrobků, řízení projektových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F21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Designer výrobků specialista</dc:title>
  <dc:description>Designer výrobků specialista navrhuje a vytváří nové tvary nejsložitějších průmyslových výrobků podle vlastních výtvarných koncepcí nebo vývojových trendů.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