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rizik</w:t>
      </w:r>
      <w:bookmarkEnd w:id="1"/>
    </w:p>
    <w:p>
      <w:pPr/>
      <w:r>
        <w:rPr/>
        <w:t xml:space="preserve">Manažer řízení rizik stanovuje pravidla, rámce a limity pro řízení rizik s cílem zvyšování hodnoty firmy při podstupování celkového rizika, které je pro vlastníka akceptovatelné.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Risk manager, Specialista řízení rizik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souhrnných postupů, pravidel a rizikových limitů.</w:t>
      </w:r>
    </w:p>
    <w:p>
      <w:pPr>
        <w:numPr>
          <w:ilvl w:val="0"/>
          <w:numId w:val="5"/>
        </w:numPr>
      </w:pPr>
      <w:r>
        <w:rPr/>
        <w:t xml:space="preserve">Rozvoj, implementace a monitoring efektivního systému řízení rizik.</w:t>
      </w:r>
    </w:p>
    <w:p>
      <w:pPr>
        <w:numPr>
          <w:ilvl w:val="0"/>
          <w:numId w:val="5"/>
        </w:numPr>
      </w:pPr>
      <w:r>
        <w:rPr/>
        <w:t xml:space="preserve">Identifikace rizik a jejich odborné posouzení.</w:t>
      </w:r>
    </w:p>
    <w:p>
      <w:pPr>
        <w:numPr>
          <w:ilvl w:val="0"/>
          <w:numId w:val="5"/>
        </w:numPr>
      </w:pPr>
      <w:r>
        <w:rPr/>
        <w:t xml:space="preserve">Zhodnocení a ocenění rizik.</w:t>
      </w:r>
    </w:p>
    <w:p>
      <w:pPr>
        <w:numPr>
          <w:ilvl w:val="0"/>
          <w:numId w:val="5"/>
        </w:numPr>
      </w:pPr>
      <w:r>
        <w:rPr/>
        <w:t xml:space="preserve">Návrh a implementace vhodného postupu k eliminaci rizik.</w:t>
      </w:r>
    </w:p>
    <w:p>
      <w:pPr>
        <w:numPr>
          <w:ilvl w:val="0"/>
          <w:numId w:val="5"/>
        </w:numPr>
      </w:pPr>
      <w:r>
        <w:rPr/>
        <w:t xml:space="preserve">Dohled nad řízením rizik a kontrola dodržování schválených rizikových rámců vč. limitů, metodik a postupů řízení rizik.</w:t>
      </w:r>
    </w:p>
    <w:p>
      <w:pPr>
        <w:numPr>
          <w:ilvl w:val="0"/>
          <w:numId w:val="5"/>
        </w:numPr>
      </w:pPr>
      <w:r>
        <w:rPr/>
        <w:t xml:space="preserve">Metodická a poradenská činnost v oblasti řízení rizik.</w:t>
      </w:r>
    </w:p>
    <w:p>
      <w:pPr>
        <w:numPr>
          <w:ilvl w:val="0"/>
          <w:numId w:val="5"/>
        </w:numPr>
      </w:pPr>
      <w:r>
        <w:rPr/>
        <w:t xml:space="preserve">Organizace a koordinace prací v rámci řízení rizik,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Reporting vedení společnosti.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i13.D.8438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informací o vývoji na finančních trzích (analýzy, statistiky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regulace úvěrů (úvěrové rámce, kontokorentní účty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podmínky, přijatelnost a výše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DB6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rizik</dc:title>
  <dc:description>Manažer řízení rizik stanovuje pravidla, rámce a limity pro řízení rizik s cílem zvyšování hodnoty firmy při podstupování celkového rizika, které je pro vlastníka akceptovatelné.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