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specialista pro ochranu vod</w:t>
      </w:r>
      <w:bookmarkEnd w:id="1"/>
    </w:p>
    <w:p>
      <w:pPr/>
      <w:r>
        <w:rPr/>
        <w:t xml:space="preserve">Technik specialista pro ochranu vod řídí a kontroluje činnost zařízení pro ochranu vod z hlediska dopadů na životní prostředí, kontroluje plnění požadavků kladených právními a interními předpisy na ochranu vod v organizaci a zajišťuje podklady pro povinná hlášení o vodách.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pro ochranu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na ochranu vod nebo jejich aplikace a vedení registru.</w:t>
      </w:r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zařízení na ochranu vod.</w:t>
      </w:r>
    </w:p>
    <w:p>
      <w:pPr>
        <w:numPr>
          <w:ilvl w:val="0"/>
          <w:numId w:val="5"/>
        </w:numPr>
      </w:pPr>
      <w:r>
        <w:rPr/>
        <w:t xml:space="preserve">Koordinace přípravy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Zastupování organizace při jednání s orgány státní a veřejné správy v oblasti vodního hospodářství,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ochrany vod.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 znečišťujících vody, které mají významný dopad na životní prostředí.</w:t>
      </w:r>
    </w:p>
    <w:p>
      <w:pPr>
        <w:numPr>
          <w:ilvl w:val="0"/>
          <w:numId w:val="5"/>
        </w:numPr>
      </w:pPr>
      <w:r>
        <w:rPr/>
        <w:t xml:space="preserve">Spolupráce při vypracování manipulačních a provozních řádů zařízení ochrany vod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bezpečností práce a ochrany vod.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měření, sledování a vyhodnocování údajů o látkách znečišťujících vody, které mají významný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výsledků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technologického zařízení pro nakládání s vodami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vodoprávních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nakládání s vodami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6038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specialista pro ochranu vod</dc:title>
  <dc:description>Technik specialista pro ochranu vod řídí a kontroluje činnost zařízení pro ochranu vod z hlediska dopadů na životní prostředí, kontroluje plnění požadavků kladených právními a interními předpisy na ochranu vod v organizaci a zajišťuje podklady pro povinná hlášení o vodách.</dc:description>
  <dc:subject/>
  <cp:keywords/>
  <cp:category>Specializace</cp:category>
  <cp:lastModifiedBy/>
  <dcterms:created xsi:type="dcterms:W3CDTF">2017-11-22T09:08:05+01:00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