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Železobetonář</w:t>
      </w:r>
      <w:bookmarkEnd w:id="1"/>
    </w:p>
    <w:p>
      <w:pPr/>
      <w:r>
        <w:rPr/>
        <w:t xml:space="preserve">Železobetonář připravuje, ukládá, váže a svařuje betonářskou výztuž a osazuje železobetonové prefabrikované prvky.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Železář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železobetonářských prací.</w:t>
      </w:r>
    </w:p>
    <w:p>
      <w:pPr>
        <w:numPr>
          <w:ilvl w:val="0"/>
          <w:numId w:val="5"/>
        </w:numPr>
      </w:pPr>
      <w:r>
        <w:rPr/>
        <w:t xml:space="preserve">Sestavování a ukládání výztuže.</w:t>
      </w:r>
    </w:p>
    <w:p>
      <w:pPr>
        <w:numPr>
          <w:ilvl w:val="0"/>
          <w:numId w:val="5"/>
        </w:numPr>
      </w:pPr>
      <w:r>
        <w:rPr/>
        <w:t xml:space="preserve">Osazování železobetonových konstrukcí a dílců včetně jejich ukotvení.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 konstrukcí.</w:t>
      </w:r>
    </w:p>
    <w:p>
      <w:pPr>
        <w:numPr>
          <w:ilvl w:val="0"/>
          <w:numId w:val="5"/>
        </w:numPr>
      </w:pPr>
      <w:r>
        <w:rPr/>
        <w:t xml:space="preserve">Svařování výztuže nebo výztužných dílů a prutů.</w:t>
      </w:r>
    </w:p>
    <w:p>
      <w:pPr>
        <w:numPr>
          <w:ilvl w:val="0"/>
          <w:numId w:val="5"/>
        </w:numPr>
      </w:pPr>
      <w:r>
        <w:rPr/>
        <w:t xml:space="preserve">Zhotovování staticky náročných stavebních dílců ze železového betonu.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Opravy poškozených částí železobetonových konstrukcí.</w:t>
      </w:r>
    </w:p>
    <w:p>
      <w:pPr>
        <w:numPr>
          <w:ilvl w:val="0"/>
          <w:numId w:val="5"/>
        </w:numPr>
      </w:pPr>
      <w:r>
        <w:rPr/>
        <w:t xml:space="preserve">Obsluha svařovacího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Železář/železářka (36-062-H)</w:t>
      </w:r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dělení, ohýbání a svařování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5D6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Železobetonář</dc:title>
  <dc:description>Železobetonář připravuje, ukládá, váže a svařuje betonářskou výztuž a osazuje železobetonové prefabrikované prvky.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