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průkazů energetické náročnosti budov pro stavebníky, vlastníky nebo nájemce budov na základě projektové dokumentace příslušné úrovně nebo dokumentace skutečného provedení stavby.</w:t>
      </w:r>
    </w:p>
    <w:p>
      <w:pPr>
        <w:numPr>
          <w:ilvl w:val="0"/>
          <w:numId w:val="5"/>
        </w:numPr>
      </w:pPr>
      <w:r>
        <w:rPr/>
        <w:t xml:space="preserve">Zpracování energetického auditu o stávající nebo předpokládané úrovni využívání energie v budovách, v energetickém hospodářství, v průmyslovém postupu a energetických službách.</w:t>
      </w:r>
    </w:p>
    <w:p>
      <w:pPr>
        <w:numPr>
          <w:ilvl w:val="0"/>
          <w:numId w:val="5"/>
        </w:numPr>
      </w:pPr>
      <w:r>
        <w:rPr/>
        <w:t xml:space="preserve">Zpracování energetického posudku o posouzení plnění předem stanovených technických, ekologických a ekonomických parametrů včetně výsledků a vyhodnocení v případech a v rozsahu stanoveném právním předpisem.</w:t>
      </w:r>
    </w:p>
    <w:p>
      <w:pPr>
        <w:numPr>
          <w:ilvl w:val="0"/>
          <w:numId w:val="5"/>
        </w:numPr>
      </w:pPr>
      <w:r>
        <w:rPr/>
        <w:t xml:space="preserve">Kontrola provozuschopnosti a hodnocení stavu údržby provozovaných kotlů a příslušných rozvodů tepelné energie, které nejsou předmětem licence na výrobu tepelné energie a licence na rozvod tepelné energie podle zvláštního právního předpisu.</w:t>
      </w:r>
    </w:p>
    <w:p>
      <w:pPr>
        <w:numPr>
          <w:ilvl w:val="0"/>
          <w:numId w:val="5"/>
        </w:numPr>
      </w:pPr>
      <w:r>
        <w:rPr/>
        <w:t xml:space="preserve">Kontrola a hodnocení klimatizačních systémů budov.</w:t>
      </w:r>
    </w:p>
    <w:p>
      <w:pPr>
        <w:numPr>
          <w:ilvl w:val="0"/>
          <w:numId w:val="5"/>
        </w:numPr>
      </w:pPr>
      <w:r>
        <w:rPr/>
        <w:t xml:space="preserve">Vedení požadované provozní evidence o provedených činnostech.</w:t>
      </w:r>
    </w:p>
    <w:p>
      <w:pPr>
        <w:numPr>
          <w:ilvl w:val="0"/>
          <w:numId w:val="5"/>
        </w:numPr>
      </w:pPr>
      <w:r>
        <w:rPr/>
        <w:t xml:space="preserve">Pořizování fotodokumentace při prováděných kontrolách.</w:t>
      </w:r>
    </w:p>
    <w:p>
      <w:pPr>
        <w:numPr>
          <w:ilvl w:val="0"/>
          <w:numId w:val="5"/>
        </w:numPr>
      </w:pPr>
      <w:r>
        <w:rPr/>
        <w:t xml:space="preserve">Příprava souhrnných podkladů o provedených kontrolách, vystavených průkazech a energetických posudcích pro potřeby Ministerstva průmyslu a obchodu a Státní energetické inspekce.</w:t>
      </w:r>
    </w:p>
    <w:p>
      <w:pPr>
        <w:numPr>
          <w:ilvl w:val="0"/>
          <w:numId w:val="5"/>
        </w:numPr>
      </w:pPr>
      <w:r>
        <w:rPr/>
        <w:t xml:space="preserve">Poradenská a konzultační činnost v oblasti hospodárného užití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Oprávnění Ministerstva průmyslu a obchodu podle zákona č. 406/2000 Sb., o hospodaření energií ve znění pozdějších předpisů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IA00 - Energetické auditorství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TA00 -  Energetické auditorství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kotlů a rozvodů tepelné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klimatizačních systémů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a českých technických normách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9AC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dc:description>
  <dc:subject/>
  <cp:keywords/>
  <cp:category>Povolání</cp:category>
  <cp:lastModifiedBy/>
  <dcterms:created xsi:type="dcterms:W3CDTF">2017-11-22T09:15:36+01:00</dcterms:created>
  <dcterms:modified xsi:type="dcterms:W3CDTF">2017-11-22T09:15:36+01:00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