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matracových jader</w:t>
      </w:r>
      <w:bookmarkEnd w:id="1"/>
    </w:p>
    <w:p>
      <w:pPr/>
      <w:r>
        <w:rPr/>
        <w:t xml:space="preserve">Pracovník matracových jader vytváří nosnou část matrace, tzv. matracové jádro.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Matracář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materiálů a polotovarů dle technické dokumentace.</w:t>
      </w:r>
    </w:p>
    <w:p>
      <w:pPr>
        <w:numPr>
          <w:ilvl w:val="0"/>
          <w:numId w:val="5"/>
        </w:numPr>
      </w:pPr>
      <w:r>
        <w:rPr/>
        <w:t xml:space="preserve">Volba strojů a zařízení dle technické dokumentace.</w:t>
      </w:r>
    </w:p>
    <w:p>
      <w:pPr>
        <w:numPr>
          <w:ilvl w:val="0"/>
          <w:numId w:val="5"/>
        </w:numPr>
      </w:pPr>
      <w:r>
        <w:rPr/>
        <w:t xml:space="preserve">Manipulace s materiály a polotovary pro výrobu matracových jader.</w:t>
      </w:r>
    </w:p>
    <w:p>
      <w:pPr>
        <w:numPr>
          <w:ilvl w:val="0"/>
          <w:numId w:val="5"/>
        </w:numPr>
      </w:pPr>
      <w:r>
        <w:rPr/>
        <w:t xml:space="preserve">Dělení bloků měkkých polyuretanových pěn přímými nebo tvarovými řezy pomocí dělicích strojů dle technické dokumentace.</w:t>
      </w:r>
    </w:p>
    <w:p>
      <w:pPr>
        <w:numPr>
          <w:ilvl w:val="0"/>
          <w:numId w:val="5"/>
        </w:numPr>
      </w:pPr>
      <w:r>
        <w:rPr/>
        <w:t xml:space="preserve">Perforování dílců měkké polyuretanové pěny nebo pěnové pryže.</w:t>
      </w:r>
    </w:p>
    <w:p>
      <w:pPr>
        <w:numPr>
          <w:ilvl w:val="0"/>
          <w:numId w:val="5"/>
        </w:numPr>
      </w:pPr>
      <w:r>
        <w:rPr/>
        <w:t xml:space="preserve">Úprava pružinových koster dle technické dokumentace.</w:t>
      </w:r>
    </w:p>
    <w:p>
      <w:pPr>
        <w:numPr>
          <w:ilvl w:val="0"/>
          <w:numId w:val="5"/>
        </w:numPr>
      </w:pPr>
      <w:r>
        <w:rPr/>
        <w:t xml:space="preserve">Formátování pomocných a roznášecích materiálů.</w:t>
      </w:r>
    </w:p>
    <w:p>
      <w:pPr>
        <w:numPr>
          <w:ilvl w:val="0"/>
          <w:numId w:val="5"/>
        </w:numPr>
      </w:pPr>
      <w:r>
        <w:rPr/>
        <w:t xml:space="preserve">Formátování kypřicích roun a 3D textilií.</w:t>
      </w:r>
    </w:p>
    <w:p>
      <w:pPr>
        <w:numPr>
          <w:ilvl w:val="0"/>
          <w:numId w:val="5"/>
        </w:numPr>
      </w:pPr>
      <w:r>
        <w:rPr/>
        <w:t xml:space="preserve">Lepení, skládání a jiné spojování komponentů matracových jader.</w:t>
      </w:r>
    </w:p>
    <w:p>
      <w:pPr>
        <w:numPr>
          <w:ilvl w:val="0"/>
          <w:numId w:val="5"/>
        </w:numPr>
      </w:pPr>
      <w:r>
        <w:rPr/>
        <w:t xml:space="preserve">Kontrola kvality matracového jádra po vytvrzení lepidla ve spojích.</w:t>
      </w:r>
    </w:p>
    <w:p>
      <w:pPr>
        <w:numPr>
          <w:ilvl w:val="0"/>
          <w:numId w:val="5"/>
        </w:numPr>
      </w:pPr>
      <w:r>
        <w:rPr/>
        <w:t xml:space="preserve">Kontrola a evidence matracových jader.</w:t>
      </w:r>
    </w:p>
    <w:p>
      <w:pPr>
        <w:numPr>
          <w:ilvl w:val="0"/>
          <w:numId w:val="5"/>
        </w:numPr>
      </w:pPr>
      <w:r>
        <w:rPr/>
        <w:t xml:space="preserve">Balení a skladování matracových jader.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matrací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matracových jader (33-015-H)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a polotovarů pro výrobu matracových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zpracování, opracování a spojování pěnových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čalounických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jednotlivých výplňových dílů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polotovary i výrobky ve skladech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443E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matracových jader</dc:title>
  <dc:description>Pracovník matracových jader vytváří nosnou část matrace, tzv. matracové jádro.</dc:description>
  <dc:subject/>
  <cp:keywords/>
  <cp:category>Povolání</cp:category>
  <cp:lastModifiedBy/>
  <dcterms:created xsi:type="dcterms:W3CDTF">2017-11-22T09:15:36+01:00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