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analytik</w:t>
      </w:r>
      <w:bookmarkEnd w:id="1"/>
    </w:p>
    <w:p>
      <w:pPr/>
      <w:r>
        <w:rPr/>
        <w:t xml:space="preserve">Chemický technik analytik samostatně provádí analýzu jakosti a kvality vstupních surovin, dále provádí mezioperační kontrolu chemického procesu a výstupní kontrolu produktu včetně koordinace prací a podávání návrhů na opatření.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Manažer jakosti, Manažer kvality, Quality Manager, Pracovník řízení jakosti, Analytik, Samostatný odborný pracovník – analytik, Chemický analytik</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Zajišťování prací při vstupní, mezioperační a výstupní kontrole chemického procesu.</w:t>
      </w:r>
    </w:p>
    <w:p>
      <w:pPr>
        <w:numPr>
          <w:ilvl w:val="0"/>
          <w:numId w:val="5"/>
        </w:numPr>
      </w:pPr>
      <w:r>
        <w:rPr/>
        <w:t xml:space="preserve">Zajišťování požadované kvalitativní úrovně vstupů, procesů a výstupů chemického procesu.</w:t>
      </w:r>
    </w:p>
    <w:p>
      <w:pPr>
        <w:numPr>
          <w:ilvl w:val="0"/>
          <w:numId w:val="5"/>
        </w:numPr>
      </w:pPr>
      <w:r>
        <w:rPr/>
        <w:t xml:space="preserve">Operativní řízení jakosti chemické výroby, kontrola dodržování norem a spolupráce při reklamačních řízeních.</w:t>
      </w:r>
    </w:p>
    <w:p>
      <w:pPr>
        <w:numPr>
          <w:ilvl w:val="0"/>
          <w:numId w:val="5"/>
        </w:numPr>
      </w:pPr>
      <w:r>
        <w:rPr/>
        <w:t xml:space="preserve">Vzorkování jednotlivých druhů matric a uchovávání vzorků na základě obecně platných postupů.</w:t>
      </w:r>
    </w:p>
    <w:p>
      <w:pPr>
        <w:numPr>
          <w:ilvl w:val="0"/>
          <w:numId w:val="5"/>
        </w:numPr>
      </w:pPr>
      <w:r>
        <w:rPr/>
        <w:t xml:space="preserve">Sestavování plánu vzorkování.</w:t>
      </w:r>
    </w:p>
    <w:p>
      <w:pPr>
        <w:numPr>
          <w:ilvl w:val="0"/>
          <w:numId w:val="5"/>
        </w:numPr>
      </w:pPr>
      <w:r>
        <w:rPr/>
        <w:t xml:space="preserve">Vypracovávání metod a postupů jednoduché nebo opakované úpravy vzorků jednotlivých matric před zkouškou na základě teoretických poznatků nebo technické dokumentace.</w:t>
      </w:r>
    </w:p>
    <w:p>
      <w:pPr>
        <w:numPr>
          <w:ilvl w:val="0"/>
          <w:numId w:val="5"/>
        </w:numPr>
      </w:pPr>
      <w:r>
        <w:rPr/>
        <w:t xml:space="preserve">Provádění složitého postupu úpravy vzorků před zkouškou podle zadané dokumentace standardních operačních postupů.</w:t>
      </w:r>
    </w:p>
    <w:p>
      <w:pPr>
        <w:numPr>
          <w:ilvl w:val="0"/>
          <w:numId w:val="5"/>
        </w:numPr>
      </w:pPr>
      <w:r>
        <w:rPr/>
        <w:t xml:space="preserve">Vypracovávání zkušebního postupu a metody jednoduchých fyzikálně-chemických zkoušek na základě teoretických poznatků nebo technické dokumentace.</w:t>
      </w:r>
    </w:p>
    <w:p>
      <w:pPr>
        <w:numPr>
          <w:ilvl w:val="0"/>
          <w:numId w:val="5"/>
        </w:numPr>
      </w:pPr>
      <w:r>
        <w:rPr/>
        <w:t xml:space="preserve">Samostatné provádění složitějšího zkušebního postupu zkoušek podle zadané dokumentace standardních postupů.</w:t>
      </w:r>
    </w:p>
    <w:p>
      <w:pPr>
        <w:numPr>
          <w:ilvl w:val="0"/>
          <w:numId w:val="5"/>
        </w:numPr>
      </w:pPr>
      <w:r>
        <w:rPr/>
        <w:t xml:space="preserve">Provádění složitého zkušebního postupu zkoušek podle zadané dokumentace standardních postupů a pod odborným vedením.</w:t>
      </w:r>
    </w:p>
    <w:p>
      <w:pPr>
        <w:numPr>
          <w:ilvl w:val="0"/>
          <w:numId w:val="5"/>
        </w:numPr>
      </w:pPr>
      <w:r>
        <w:rPr/>
        <w:t xml:space="preserve">Vypracovávání jednoduchých validačních programů vzorkování vč. uchovávání vzorků a jednoduchých nebo opakovaných fyzikálně-chemických zkoušek, jejich provádění a vyhodnocování.</w:t>
      </w:r>
    </w:p>
    <w:p>
      <w:pPr>
        <w:numPr>
          <w:ilvl w:val="0"/>
          <w:numId w:val="5"/>
        </w:numPr>
      </w:pPr>
      <w:r>
        <w:rPr/>
        <w:t xml:space="preserve">Provádění validace složitých postupů fyzikálně-chemických zkoušek podle zadané dokumentace standardních postupů.</w:t>
      </w:r>
    </w:p>
    <w:p>
      <w:pPr>
        <w:numPr>
          <w:ilvl w:val="0"/>
          <w:numId w:val="5"/>
        </w:numPr>
      </w:pPr>
      <w:r>
        <w:rPr/>
        <w:t xml:space="preserve">Vedení příslušné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Chemičtí technici kontroly kvality, laboranti a pracovníci v příbuzných oborech</w:t>
      </w:r>
    </w:p>
    <w:p>
      <w:pPr>
        <w:numPr>
          <w:ilvl w:val="0"/>
          <w:numId w:val="5"/>
        </w:numPr>
      </w:pPr>
      <w:r>
        <w:rPr/>
        <w:t xml:space="preserve">Technici v chemickém inženýrství a příbuzných oborech</w:t>
      </w:r>
    </w:p>
    <w:p/>
    <w:p>
      <w:pPr>
        <w:pStyle w:val="Heading3"/>
      </w:pPr>
      <w:bookmarkStart w:id="4" w:name="_Toc4"/>
      <w:r>
        <w:t>Hrubé měsíční mzdy podle krajů v roce 2025</w:t>
      </w:r>
      <w:bookmarkEnd w:id="4"/>
    </w:p>
    <w:p>
      <w:pPr>
        <w:pStyle w:val="Heading4"/>
      </w:pPr>
      <w:bookmarkStart w:id="5" w:name="_Toc5"/>
      <w:r>
        <w:t>Technici v chemickém inženýrství a příbuzných oborech (CZ-ISCO 3116)</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34 324 Kč</w:t>
            </w:r>
          </w:p>
        </w:tc>
        <w:tc>
          <w:tcPr>
            <w:tcW w:w="1000" w:type="dxa"/>
          </w:tcPr>
          <w:p>
            <w:pPr>
              <w:jc w:val="center"/>
            </w:pPr>
            <w:r>
              <w:rPr/>
              <w:t xml:space="preserve">51 576 Kč</w:t>
            </w:r>
          </w:p>
        </w:tc>
        <w:tc>
          <w:tcPr>
            <w:tcW w:w="1000" w:type="dxa"/>
          </w:tcPr>
          <w:p>
            <w:pPr>
              <w:jc w:val="center"/>
            </w:pPr>
            <w:r>
              <w:rPr/>
              <w:t xml:space="preserve">80 470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36 037 Kč</w:t>
            </w:r>
          </w:p>
        </w:tc>
        <w:tc>
          <w:tcPr>
            <w:tcW w:w="1000" w:type="dxa"/>
          </w:tcPr>
          <w:p>
            <w:pPr>
              <w:jc w:val="center"/>
            </w:pPr>
            <w:r>
              <w:rPr/>
              <w:t xml:space="preserve">55 338 Kč</w:t>
            </w:r>
          </w:p>
        </w:tc>
        <w:tc>
          <w:tcPr>
            <w:tcW w:w="1000" w:type="dxa"/>
          </w:tcPr>
          <w:p>
            <w:pPr>
              <w:jc w:val="center"/>
            </w:pPr>
            <w:r>
              <w:rPr/>
              <w:t xml:space="preserve">82 214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31 228 Kč</w:t>
            </w:r>
          </w:p>
        </w:tc>
        <w:tc>
          <w:tcPr>
            <w:tcW w:w="1000" w:type="dxa"/>
          </w:tcPr>
          <w:p>
            <w:pPr>
              <w:jc w:val="center"/>
            </w:pPr>
            <w:r>
              <w:rPr/>
              <w:t xml:space="preserve">46 706 Kč</w:t>
            </w:r>
          </w:p>
        </w:tc>
        <w:tc>
          <w:tcPr>
            <w:tcW w:w="1000" w:type="dxa"/>
          </w:tcPr>
          <w:p>
            <w:pPr>
              <w:jc w:val="center"/>
            </w:pPr>
            <w:r>
              <w:rPr/>
              <w:t xml:space="preserve">76 011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38 071 Kč</w:t>
            </w:r>
          </w:p>
        </w:tc>
        <w:tc>
          <w:tcPr>
            <w:tcW w:w="1000" w:type="dxa"/>
          </w:tcPr>
          <w:p>
            <w:pPr>
              <w:jc w:val="center"/>
            </w:pPr>
            <w:r>
              <w:rPr/>
              <w:t xml:space="preserve">54 194 Kč</w:t>
            </w:r>
          </w:p>
        </w:tc>
        <w:tc>
          <w:tcPr>
            <w:tcW w:w="1000" w:type="dxa"/>
          </w:tcPr>
          <w:p>
            <w:pPr>
              <w:jc w:val="center"/>
            </w:pPr>
            <w:r>
              <w:rPr/>
              <w:t xml:space="preserve">77 013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32 338 Kč</w:t>
            </w:r>
          </w:p>
        </w:tc>
        <w:tc>
          <w:tcPr>
            <w:tcW w:w="1000" w:type="dxa"/>
          </w:tcPr>
          <w:p>
            <w:pPr>
              <w:jc w:val="center"/>
            </w:pPr>
            <w:r>
              <w:rPr/>
              <w:t xml:space="preserve">47 852 Kč</w:t>
            </w:r>
          </w:p>
        </w:tc>
        <w:tc>
          <w:tcPr>
            <w:tcW w:w="1000" w:type="dxa"/>
          </w:tcPr>
          <w:p>
            <w:pPr>
              <w:jc w:val="center"/>
            </w:pPr>
            <w:r>
              <w:rPr/>
              <w:t xml:space="preserve">79 186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38 228 Kč</w:t>
            </w:r>
          </w:p>
        </w:tc>
        <w:tc>
          <w:tcPr>
            <w:tcW w:w="1000" w:type="dxa"/>
          </w:tcPr>
          <w:p>
            <w:pPr>
              <w:jc w:val="center"/>
            </w:pPr>
            <w:r>
              <w:rPr/>
              <w:t xml:space="preserve">54 884 Kč</w:t>
            </w:r>
          </w:p>
        </w:tc>
        <w:tc>
          <w:tcPr>
            <w:tcW w:w="1000" w:type="dxa"/>
          </w:tcPr>
          <w:p>
            <w:pPr>
              <w:jc w:val="center"/>
            </w:pPr>
            <w:r>
              <w:rPr/>
              <w:t xml:space="preserve">78 384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34 060 Kč</w:t>
            </w:r>
          </w:p>
        </w:tc>
        <w:tc>
          <w:tcPr>
            <w:tcW w:w="1000" w:type="dxa"/>
          </w:tcPr>
          <w:p>
            <w:pPr>
              <w:jc w:val="center"/>
            </w:pPr>
            <w:r>
              <w:rPr/>
              <w:t xml:space="preserve">56 750 Kč</w:t>
            </w:r>
          </w:p>
        </w:tc>
        <w:tc>
          <w:tcPr>
            <w:tcW w:w="1000" w:type="dxa"/>
          </w:tcPr>
          <w:p>
            <w:pPr>
              <w:jc w:val="center"/>
            </w:pPr>
            <w:r>
              <w:rPr/>
              <w:t xml:space="preserve">78 910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31 198 Kč</w:t>
            </w:r>
          </w:p>
        </w:tc>
        <w:tc>
          <w:tcPr>
            <w:tcW w:w="1000" w:type="dxa"/>
          </w:tcPr>
          <w:p>
            <w:pPr>
              <w:jc w:val="center"/>
            </w:pPr>
            <w:r>
              <w:rPr/>
              <w:t xml:space="preserve">46 478 Kč</w:t>
            </w:r>
          </w:p>
        </w:tc>
        <w:tc>
          <w:tcPr>
            <w:tcW w:w="1000" w:type="dxa"/>
          </w:tcPr>
          <w:p>
            <w:pPr>
              <w:jc w:val="center"/>
            </w:pPr>
            <w:r>
              <w:rPr/>
              <w:t xml:space="preserve">71 610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26 954 Kč</w:t>
            </w:r>
          </w:p>
        </w:tc>
        <w:tc>
          <w:tcPr>
            <w:tcW w:w="1000" w:type="dxa"/>
          </w:tcPr>
          <w:p>
            <w:pPr>
              <w:jc w:val="center"/>
            </w:pPr>
            <w:r>
              <w:rPr/>
              <w:t xml:space="preserve">41 043 Kč</w:t>
            </w:r>
          </w:p>
        </w:tc>
        <w:tc>
          <w:tcPr>
            <w:tcW w:w="1000" w:type="dxa"/>
          </w:tcPr>
          <w:p>
            <w:pPr>
              <w:jc w:val="center"/>
            </w:pPr>
            <w:r>
              <w:rPr/>
              <w:t xml:space="preserve">60 372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36 504 Kč</w:t>
            </w:r>
          </w:p>
        </w:tc>
        <w:tc>
          <w:tcPr>
            <w:tcW w:w="1000" w:type="dxa"/>
          </w:tcPr>
          <w:p>
            <w:pPr>
              <w:jc w:val="center"/>
            </w:pPr>
            <w:r>
              <w:rPr/>
              <w:t xml:space="preserve">59 677 Kč</w:t>
            </w:r>
          </w:p>
        </w:tc>
        <w:tc>
          <w:tcPr>
            <w:tcW w:w="1000" w:type="dxa"/>
          </w:tcPr>
          <w:p>
            <w:pPr>
              <w:jc w:val="center"/>
            </w:pPr>
            <w:r>
              <w:rPr/>
              <w:t xml:space="preserve">98 512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30 896 Kč</w:t>
            </w:r>
          </w:p>
        </w:tc>
        <w:tc>
          <w:tcPr>
            <w:tcW w:w="1000" w:type="dxa"/>
          </w:tcPr>
          <w:p>
            <w:pPr>
              <w:jc w:val="center"/>
            </w:pPr>
            <w:r>
              <w:rPr/>
              <w:t xml:space="preserve">46 025 Kč</w:t>
            </w:r>
          </w:p>
        </w:tc>
        <w:tc>
          <w:tcPr>
            <w:tcW w:w="1000" w:type="dxa"/>
          </w:tcPr>
          <w:p>
            <w:pPr>
              <w:jc w:val="center"/>
            </w:pPr>
            <w:r>
              <w:rPr/>
              <w:t xml:space="preserve">80 707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32 868 Kč</w:t>
            </w:r>
          </w:p>
        </w:tc>
        <w:tc>
          <w:tcPr>
            <w:tcW w:w="1000" w:type="dxa"/>
          </w:tcPr>
          <w:p>
            <w:pPr>
              <w:jc w:val="center"/>
            </w:pPr>
            <w:r>
              <w:rPr/>
              <w:t xml:space="preserve">45 284 Kč</w:t>
            </w:r>
          </w:p>
        </w:tc>
        <w:tc>
          <w:tcPr>
            <w:tcW w:w="1000" w:type="dxa"/>
          </w:tcPr>
          <w:p>
            <w:pPr>
              <w:jc w:val="center"/>
            </w:pPr>
            <w:r>
              <w:rPr/>
              <w:t xml:space="preserve">77 355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32 085 Kč</w:t>
            </w:r>
          </w:p>
        </w:tc>
        <w:tc>
          <w:tcPr>
            <w:tcW w:w="1000" w:type="dxa"/>
          </w:tcPr>
          <w:p>
            <w:pPr>
              <w:jc w:val="center"/>
            </w:pPr>
            <w:r>
              <w:rPr/>
              <w:t xml:space="preserve">52 786 Kč</w:t>
            </w:r>
          </w:p>
        </w:tc>
        <w:tc>
          <w:tcPr>
            <w:tcW w:w="1000" w:type="dxa"/>
          </w:tcPr>
          <w:p>
            <w:pPr>
              <w:jc w:val="center"/>
            </w:pPr>
            <w:r>
              <w:rPr/>
              <w:t xml:space="preserve">87 494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31 758 Kč</w:t>
            </w:r>
          </w:p>
        </w:tc>
        <w:tc>
          <w:tcPr>
            <w:tcW w:w="1000" w:type="dxa"/>
          </w:tcPr>
          <w:p>
            <w:pPr>
              <w:jc w:val="center"/>
            </w:pPr>
            <w:r>
              <w:rPr/>
              <w:t xml:space="preserve">45 457 Kč</w:t>
            </w:r>
          </w:p>
        </w:tc>
        <w:tc>
          <w:tcPr>
            <w:tcW w:w="1000" w:type="dxa"/>
          </w:tcPr>
          <w:p>
            <w:pPr>
              <w:jc w:val="center"/>
            </w:pPr>
            <w:r>
              <w:rPr/>
              <w:t xml:space="preserve">71 246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3116</w:t>
            </w:r>
          </w:p>
        </w:tc>
        <w:tc>
          <w:tcPr>
            <w:tcW w:w="2000" w:type="dxa"/>
          </w:tcPr>
          <w:p>
            <w:pPr/>
            <w:r>
              <w:rPr/>
              <w:t xml:space="preserve">Technici v chemickém inženýrství a příbuzných oborech</w:t>
            </w:r>
          </w:p>
        </w:tc>
        <w:tc>
          <w:tcPr>
            <w:tcW w:w="1000" w:type="dxa"/>
          </w:tcPr>
          <w:p>
            <w:pPr>
              <w:jc w:val="center"/>
            </w:pPr>
            <w:r>
              <w:rPr/>
              <w:t xml:space="preserve">41 927 Kč</w:t>
            </w:r>
          </w:p>
        </w:tc>
        <w:tc>
          <w:tcPr>
            <w:tcW w:w="1000" w:type="dxa"/>
          </w:tcPr>
          <w:p>
            <w:pPr>
              <w:jc w:val="center"/>
            </w:pPr>
            <w:r>
              <w:rPr/>
              <w:t xml:space="preserve">49 429 Kč</w:t>
            </w:r>
          </w:p>
        </w:tc>
      </w:tr>
      <w:tr>
        <w:trPr/>
        <w:tc>
          <w:tcPr>
            <w:tcW w:w="1000" w:type="dxa"/>
          </w:tcPr>
          <w:p>
            <w:pPr>
              <w:jc w:val="center"/>
            </w:pPr>
            <w:r>
              <w:rPr/>
              <w:t xml:space="preserve">31165</w:t>
            </w:r>
          </w:p>
        </w:tc>
        <w:tc>
          <w:tcPr>
            <w:tcW w:w="2000" w:type="dxa"/>
          </w:tcPr>
          <w:p>
            <w:pPr/>
            <w:r>
              <w:rPr/>
              <w:t xml:space="preserve">Chemičtí technici kontroly kvality, laboranti a pracovníci v příbuzných oborech</w:t>
            </w:r>
          </w:p>
        </w:tc>
        <w:tc>
          <w:tcPr>
            <w:tcW w:w="1000" w:type="dxa"/>
          </w:tcPr>
          <w:p>
            <w:pPr>
              <w:jc w:val="center"/>
            </w:pPr>
            <w:r>
              <w:rPr/>
              <w:t xml:space="preserve">41 805 Kč</w:t>
            </w:r>
          </w:p>
        </w:tc>
        <w:tc>
          <w:tcPr>
            <w:tcW w:w="1000" w:type="dxa"/>
          </w:tcPr>
          <w:p>
            <w:pPr>
              <w:jc w:val="center"/>
            </w:pPr>
            <w:r>
              <w:rPr/>
              <w:t xml:space="preserve">45 062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3116</w:t>
            </w:r>
          </w:p>
        </w:tc>
        <w:tc>
          <w:tcPr>
            <w:tcW w:w="3000" w:type="dxa"/>
          </w:tcPr>
          <w:p>
            <w:pPr/>
            <w:r>
              <w:rPr/>
              <w:t xml:space="preserve">Technici v chemickém inženýrství a příbuzných oborech</w:t>
            </w:r>
          </w:p>
        </w:tc>
        <w:tc>
          <w:tcPr>
            <w:tcW w:w="3000" w:type="dxa"/>
          </w:tcPr>
          <w:p>
            <w:pPr/>
            <w:r>
              <w:rPr/>
              <w:t xml:space="preserve">http://data.europa.eu/esco/isco/C3116</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analytik / chemická technička analytička (28-034-M)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e52.D.8024</w:t>
            </w:r>
          </w:p>
        </w:tc>
        <w:tc>
          <w:tcPr>
            <w:tcW w:w="3000" w:type="dxa"/>
          </w:tcPr>
          <w:p>
            <w:pPr/>
            <w:r>
              <w:rPr/>
              <w:t xml:space="preserve">Vypracovávání revizních zpráv, protokolů a záznamů o revizích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e52.Z.2017</w:t>
            </w:r>
          </w:p>
        </w:tc>
        <w:tc>
          <w:tcPr>
            <w:tcW w:w="3000" w:type="dxa"/>
          </w:tcPr>
          <w:p>
            <w:pPr/>
            <w:r>
              <w:rPr/>
              <w:t xml:space="preserve">Organizace a koordinace systému řízení jakosti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e52.D.2047</w:t>
            </w:r>
          </w:p>
        </w:tc>
        <w:tc>
          <w:tcPr>
            <w:tcW w:w="3000" w:type="dxa"/>
          </w:tcPr>
          <w:p>
            <w:pPr/>
            <w:r>
              <w:rPr/>
              <w:t xml:space="preserve">Navrhování metod a postupů při odběru vzorků a fyzikálně chemických zkouškách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e52.D.6014</w:t>
            </w:r>
          </w:p>
        </w:tc>
        <w:tc>
          <w:tcPr>
            <w:tcW w:w="3000" w:type="dxa"/>
          </w:tcPr>
          <w:p>
            <w:pPr/>
            <w:r>
              <w:rPr/>
              <w:t xml:space="preserve">Vyhodnocování získaných výsledků fyzikálně chemických zkoušek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e52.D.4009</w:t>
            </w:r>
          </w:p>
        </w:tc>
        <w:tc>
          <w:tcPr>
            <w:tcW w:w="3000" w:type="dxa"/>
          </w:tcPr>
          <w:p>
            <w:pPr/>
            <w:r>
              <w:rPr/>
              <w:t xml:space="preserve">Validování metod a postupů fyzikálně chemických zkoušek a odběrů vzorků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e52.D.8030</w:t>
            </w:r>
          </w:p>
        </w:tc>
        <w:tc>
          <w:tcPr>
            <w:tcW w:w="3000" w:type="dxa"/>
          </w:tcPr>
          <w:p>
            <w:pPr/>
            <w:r>
              <w:rPr/>
              <w:t xml:space="preserve">Vedení stanovených záznamů v listinné nebo elektronické podobě nebo vytváření vlastní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e52.D.4010</w:t>
            </w:r>
          </w:p>
        </w:tc>
        <w:tc>
          <w:tcPr>
            <w:tcW w:w="3000" w:type="dxa"/>
          </w:tcPr>
          <w:p>
            <w:pPr/>
            <w:r>
              <w:rPr/>
              <w:t xml:space="preserve">Aplikování dokumentace standardních postupů na konkrétní zkoušky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e52.D.1091</w:t>
            </w:r>
          </w:p>
        </w:tc>
        <w:tc>
          <w:tcPr>
            <w:tcW w:w="3000" w:type="dxa"/>
          </w:tcPr>
          <w:p>
            <w:pPr/>
            <w:r>
              <w:rPr/>
              <w:t xml:space="preserve">Orientace v platné legislativě vztahující se k prováděným zkouškám v chemii</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j14._.0031</w:t>
            </w:r>
          </w:p>
        </w:tc>
        <w:tc>
          <w:tcPr>
            <w:tcW w:w="3000" w:type="dxa"/>
          </w:tcPr>
          <w:p>
            <w:pPr/>
            <w:r>
              <w:rPr/>
              <w:t xml:space="preserve">chemická metrologie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e51._.0017</w:t>
            </w:r>
          </w:p>
        </w:tc>
        <w:tc>
          <w:tcPr>
            <w:tcW w:w="3000" w:type="dxa"/>
          </w:tcPr>
          <w:p>
            <w:pPr/>
            <w:r>
              <w:rPr/>
              <w:t xml:space="preserve">technologie zpracování ropy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e52._.0096</w:t>
            </w:r>
          </w:p>
        </w:tc>
        <w:tc>
          <w:tcPr>
            <w:tcW w:w="3000" w:type="dxa"/>
          </w:tcPr>
          <w:p>
            <w:pPr/>
            <w:r>
              <w:rPr/>
              <w:t xml:space="preserve">průmyslová ekologie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e52._.0006</w:t>
            </w:r>
          </w:p>
        </w:tc>
        <w:tc>
          <w:tcPr>
            <w:tcW w:w="3000" w:type="dxa"/>
          </w:tcPr>
          <w:p>
            <w:pPr/>
            <w:r>
              <w:rPr/>
              <w:t xml:space="preserve">validační programy pro statistické zpracování analytických dat</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e52._.0040</w:t>
            </w:r>
          </w:p>
        </w:tc>
        <w:tc>
          <w:tcPr>
            <w:tcW w:w="3000" w:type="dxa"/>
          </w:tcPr>
          <w:p>
            <w:pPr/>
            <w:r>
              <w:rPr/>
              <w:t xml:space="preserve">chemické a fyzikálně chemické metody zkoušek</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4752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analytik</dc:title>
  <dc:description>Chemický technik analytik samostatně provádí analýzu jakosti a kvality vstupních surovin, dále provádí mezioperační kontrolu chemického procesu a výstupní kontrolu produktu včetně koordinace prací a podávání návrhů na opatření.</dc:description>
  <dc:subject/>
  <cp:keywords/>
  <cp:category>Specializace</cp:category>
  <cp:lastModifiedBy/>
  <dcterms:created xsi:type="dcterms:W3CDTF">2017-11-22T09:14:11+01:00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